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3"/>
        <w:gridCol w:w="3549"/>
        <w:gridCol w:w="3788"/>
      </w:tblGrid>
      <w:tr w:rsidR="00E80B4A" w:rsidRPr="0044702C" w:rsidTr="00482E5C">
        <w:tc>
          <w:tcPr>
            <w:tcW w:w="3453" w:type="dxa"/>
          </w:tcPr>
          <w:p w:rsidR="00E80B4A" w:rsidRPr="0044702C" w:rsidRDefault="00E80B4A" w:rsidP="00482E5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bookmarkStart w:id="0" w:name="_GoBack" w:colFirst="0" w:colLast="0"/>
            <w:r w:rsidRPr="0044702C">
              <w:rPr>
                <w:rFonts w:ascii="Verdana" w:hAnsi="Verdana"/>
                <w:b/>
                <w:sz w:val="20"/>
                <w:szCs w:val="20"/>
                <w:lang w:val="bg-BG"/>
              </w:rPr>
              <w:t>Основание</w:t>
            </w:r>
          </w:p>
        </w:tc>
        <w:tc>
          <w:tcPr>
            <w:tcW w:w="3549" w:type="dxa"/>
          </w:tcPr>
          <w:p w:rsidR="00E80B4A" w:rsidRPr="0044702C" w:rsidRDefault="00E80B4A" w:rsidP="00482E5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b/>
                <w:sz w:val="20"/>
                <w:szCs w:val="20"/>
                <w:lang w:val="bg-BG"/>
              </w:rPr>
              <w:t>Документ</w:t>
            </w:r>
          </w:p>
        </w:tc>
        <w:tc>
          <w:tcPr>
            <w:tcW w:w="3788" w:type="dxa"/>
          </w:tcPr>
          <w:p w:rsidR="00E80B4A" w:rsidRPr="0044702C" w:rsidRDefault="00E80B4A" w:rsidP="00482E5C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b/>
                <w:sz w:val="20"/>
                <w:szCs w:val="20"/>
                <w:lang w:val="bg-BG"/>
              </w:rPr>
              <w:t>Изисквания</w:t>
            </w:r>
          </w:p>
        </w:tc>
      </w:tr>
      <w:tr w:rsidR="00A621E8" w:rsidRPr="0044702C" w:rsidTr="00482E5C">
        <w:tc>
          <w:tcPr>
            <w:tcW w:w="3453" w:type="dxa"/>
          </w:tcPr>
          <w:p w:rsidR="00A621E8" w:rsidRPr="0044702C" w:rsidRDefault="00BC5ACB" w:rsidP="00482E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л. 24д, ал. 1 от ЗСПЗЗ</w:t>
            </w:r>
          </w:p>
        </w:tc>
        <w:tc>
          <w:tcPr>
            <w:tcW w:w="3549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Договор за аренда/наем по силата на който са създадени овощни трайни насаждения върху земи от ДПФ и се ползват с договор подписан с  министъра на земеделието и храните, придобити чрез приватизационна сделка или придобити от организациите по § 12 от ПЗР на ЗСПЗЗ. </w:t>
            </w: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Собственици на овощни насаждения може да придобият право на собственост върху земеделски земи от държавния поземлен фонд по пазарни цени след изтичане на 5 години от създаването на трайни овощни насаждения</w:t>
            </w:r>
          </w:p>
        </w:tc>
      </w:tr>
      <w:tr w:rsidR="00A621E8" w:rsidRPr="0044702C" w:rsidTr="00482E5C">
        <w:tc>
          <w:tcPr>
            <w:tcW w:w="3453" w:type="dxa"/>
            <w:vMerge w:val="restart"/>
          </w:tcPr>
          <w:p w:rsidR="00A621E8" w:rsidRPr="0044702C" w:rsidRDefault="00BC5ACB" w:rsidP="00482E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л. 24д, ал. 1 , т. 1 от ЗСПЗЗ</w:t>
            </w:r>
          </w:p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 </w:t>
            </w:r>
          </w:p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 </w:t>
            </w:r>
          </w:p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3549" w:type="dxa"/>
            <w:vMerge w:val="restart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Договор за създаване на трайно овощни насаждения № /дата</w:t>
            </w:r>
          </w:p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 </w:t>
            </w:r>
          </w:p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 </w:t>
            </w:r>
          </w:p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Срок на договора / вид на овощното трайно  насаждение</w:t>
            </w:r>
          </w:p>
        </w:tc>
      </w:tr>
      <w:tr w:rsidR="00A621E8" w:rsidRPr="0044702C" w:rsidTr="00482E5C">
        <w:tc>
          <w:tcPr>
            <w:tcW w:w="3453" w:type="dxa"/>
            <w:vMerge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Гратисен период за създаване</w:t>
            </w:r>
          </w:p>
        </w:tc>
      </w:tr>
      <w:tr w:rsidR="00A621E8" w:rsidRPr="0044702C" w:rsidTr="00482E5C">
        <w:tc>
          <w:tcPr>
            <w:tcW w:w="3453" w:type="dxa"/>
            <w:vMerge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Година на встъпване в </w:t>
            </w:r>
            <w:proofErr w:type="spellStart"/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плододаване</w:t>
            </w:r>
            <w:proofErr w:type="spellEnd"/>
            <w:r w:rsidR="00DA383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.</w:t>
            </w:r>
          </w:p>
        </w:tc>
      </w:tr>
      <w:tr w:rsidR="00A621E8" w:rsidRPr="0044702C" w:rsidTr="00482E5C">
        <w:tc>
          <w:tcPr>
            <w:tcW w:w="3453" w:type="dxa"/>
            <w:vMerge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Цена по договор за периода на </w:t>
            </w:r>
            <w:proofErr w:type="spellStart"/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плододаване</w:t>
            </w:r>
            <w:proofErr w:type="spellEnd"/>
            <w:r w:rsidR="00DA383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.</w:t>
            </w:r>
          </w:p>
        </w:tc>
      </w:tr>
      <w:tr w:rsidR="00A621E8" w:rsidRPr="0044702C" w:rsidTr="00482E5C">
        <w:tc>
          <w:tcPr>
            <w:tcW w:w="3453" w:type="dxa"/>
          </w:tcPr>
          <w:p w:rsidR="00A621E8" w:rsidRPr="0044702C" w:rsidRDefault="00BC5ACB" w:rsidP="00482E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л. 110, ал. 1</w:t>
            </w:r>
            <w:r w:rsidR="00F2075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,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2</w:t>
            </w:r>
            <w:r w:rsidR="00F2075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и 4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от ППЗСПЗЗ</w:t>
            </w:r>
          </w:p>
        </w:tc>
        <w:tc>
          <w:tcPr>
            <w:tcW w:w="3549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Заявление по образец, утвърден от министъра</w:t>
            </w:r>
          </w:p>
        </w:tc>
        <w:tc>
          <w:tcPr>
            <w:tcW w:w="3788" w:type="dxa"/>
          </w:tcPr>
          <w:p w:rsidR="00482E5C" w:rsidRPr="0044702C" w:rsidRDefault="00F2075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В заявлението задължително се посочва землище, № на имот</w:t>
            </w:r>
            <w:r w:rsidR="00DB7C23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по КВС или КККР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, площ, </w:t>
            </w:r>
            <w:r w:rsidR="00DB7C23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вида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на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насаждението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,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както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и </w:t>
            </w:r>
            <w:r w:rsidR="00DB7C23" w:rsidRPr="0044702C">
              <w:rPr>
                <w:rFonts w:ascii="Verdana" w:hAnsi="Verdana"/>
                <w:sz w:val="20"/>
                <w:szCs w:val="20"/>
                <w:lang w:val="bg-BG"/>
              </w:rPr>
              <w:t>ЕИК</w:t>
            </w:r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на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юридическото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лице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или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едноличния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търговец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съгласно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Закона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за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търговския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регистър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и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регистъра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на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юридическите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лица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с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нестопанска</w:t>
            </w:r>
            <w:proofErr w:type="spellEnd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 xml:space="preserve"> </w:t>
            </w:r>
            <w:proofErr w:type="spellStart"/>
            <w:r w:rsidR="00DB7C23" w:rsidRPr="0044702C">
              <w:rPr>
                <w:rStyle w:val="newdocreference1"/>
                <w:rFonts w:ascii="Verdana" w:hAnsi="Verdana"/>
                <w:color w:val="auto"/>
                <w:sz w:val="20"/>
                <w:szCs w:val="20"/>
                <w:u w:val="none"/>
                <w:lang w:val="en"/>
              </w:rPr>
              <w:t>цел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.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При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подаване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на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заявлението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се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представя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документ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за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самоличност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на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заявителя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или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на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упълномощено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 xml:space="preserve"> </w:t>
            </w:r>
            <w:proofErr w:type="spellStart"/>
            <w:r w:rsidR="00DB7C23" w:rsidRPr="0044702C">
              <w:rPr>
                <w:rFonts w:ascii="Verdana" w:hAnsi="Verdana"/>
                <w:sz w:val="20"/>
                <w:szCs w:val="20"/>
                <w:lang w:val="en"/>
              </w:rPr>
              <w:t>лице</w:t>
            </w:r>
            <w:proofErr w:type="spellEnd"/>
            <w:r w:rsidR="00DB7C23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. </w:t>
            </w:r>
          </w:p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Заявленията за придобиване право на собственост върху заетите с овощни насаждения земи от ДПФ, могат да се подават след 5 години от създаване на съответното овощно трайно насаждение, т.е. в период на </w:t>
            </w:r>
            <w:proofErr w:type="spellStart"/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плододаване</w:t>
            </w:r>
            <w:proofErr w:type="spellEnd"/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. В изпълнение на чл. 24а, ал. 1 от ЗСПЗЗ, на основание чл. 47б, ал. 1 и 2, чл. 47е, и чл. 47о, ал. 2 от ППЗСПЗЗ, министърът ежегодно открива тръжна процедура за отдаване на свободни земеделски земи под наем или аренда за дългосрочно ползване, включително и за създаване и отглеждане на трайни насаждения, в която се определят цените и сроковете за предоставяне на земи за създаване на трайни насаждения. В изпълнение на предмета на договорите за създаване на овощни трайни насаждения, е предвиден гратисен период от 4 (четири) стопански години. През тези четири години се предвижда да се създадат съответните насаждения, като ежегодно се засажда по ¼ от площта на имота със съответния овощен вид или в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съответствие със заявеното в заявлението-оферта. </w:t>
            </w:r>
          </w:p>
        </w:tc>
      </w:tr>
      <w:tr w:rsidR="00DA3838" w:rsidRPr="0044702C" w:rsidTr="00482E5C">
        <w:tc>
          <w:tcPr>
            <w:tcW w:w="3453" w:type="dxa"/>
            <w:vMerge w:val="restart"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lastRenderedPageBreak/>
              <w:t>Чл. 110, ал. 4, т. 2, 3 и 5 от ППЗСПЗЗ</w:t>
            </w:r>
          </w:p>
        </w:tc>
        <w:tc>
          <w:tcPr>
            <w:tcW w:w="3549" w:type="dxa"/>
            <w:vMerge w:val="restart"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Приложения към заявлението</w:t>
            </w:r>
          </w:p>
        </w:tc>
        <w:tc>
          <w:tcPr>
            <w:tcW w:w="3788" w:type="dxa"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Протокол от заседание на съответния оправомощен орган на юридическото лице, съдържащ решение, съобразно заявлението, в случаите когато заявителя е юридическо лице.</w:t>
            </w:r>
            <w:r w:rsidR="001D561A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В протокола следва изрично да е посочен номер на имот, площ и землище.</w:t>
            </w:r>
          </w:p>
        </w:tc>
      </w:tr>
      <w:tr w:rsidR="00DA3838" w:rsidRPr="0044702C" w:rsidTr="00482E5C">
        <w:tc>
          <w:tcPr>
            <w:tcW w:w="3453" w:type="dxa"/>
            <w:vMerge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Нотариално заверено пълномощно, когато заявлението се подава чрез пълномощник.</w:t>
            </w:r>
          </w:p>
        </w:tc>
      </w:tr>
      <w:tr w:rsidR="00DA3838" w:rsidRPr="0044702C" w:rsidTr="00482E5C">
        <w:tc>
          <w:tcPr>
            <w:tcW w:w="3453" w:type="dxa"/>
            <w:vMerge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DA3838" w:rsidRPr="0044702C" w:rsidRDefault="00DA383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Представят се копия от документи, удостоверяващи произхода и начина на придобиване на собствеността върху посадъчния материал на  насажденията засадени в имота (технологични карти, фактури, приемо-предавателни протоколи, констативни протоколи, сертификати, </w:t>
            </w:r>
            <w:proofErr w:type="spellStart"/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фитосанитарни</w:t>
            </w:r>
            <w:proofErr w:type="spellEnd"/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свидетелства, договори,  и др.). </w:t>
            </w:r>
          </w:p>
        </w:tc>
      </w:tr>
      <w:tr w:rsidR="00A621E8" w:rsidRPr="0044702C" w:rsidTr="00482E5C">
        <w:tc>
          <w:tcPr>
            <w:tcW w:w="3453" w:type="dxa"/>
            <w:vMerge w:val="restart"/>
          </w:tcPr>
          <w:p w:rsidR="00A621E8" w:rsidRPr="0044702C" w:rsidRDefault="00BC5ACB" w:rsidP="00482E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л. 112, ал. 1, т. 1 от ППЗСПЗЗ</w:t>
            </w:r>
          </w:p>
        </w:tc>
        <w:tc>
          <w:tcPr>
            <w:tcW w:w="3549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Документ за собственост на имота от ДПФ</w:t>
            </w: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Решение за възстановяване/</w:t>
            </w:r>
            <w:r w:rsidR="00DB7C23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причисляване правото на собственост на имота в ДПФ, Акт за частна държавна собственост с правно основание, чл. 24, ал. 1 от ЗСПЗЗ и 47, ал. 1 от ППЗСПЗЗ</w:t>
            </w:r>
            <w:r w:rsidR="00DA3838" w:rsidRPr="0044702C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A621E8" w:rsidRPr="0044702C" w:rsidTr="00482E5C">
        <w:tc>
          <w:tcPr>
            <w:tcW w:w="3453" w:type="dxa"/>
            <w:vMerge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Скица на имота</w:t>
            </w:r>
            <w:r w:rsidR="0044702C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по КВС или КККР</w:t>
            </w: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Отразен документ, за собственост-Решение/АДС, вид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територия</w:t>
            </w:r>
            <w:r w:rsidR="00DB7C23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="00DB7C23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земеделска, НТП трайни насаждения/овощна градина</w:t>
            </w:r>
            <w:r w:rsidR="00DA3838" w:rsidRPr="0044702C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1D561A" w:rsidRPr="0044702C" w:rsidTr="00482E5C">
        <w:tc>
          <w:tcPr>
            <w:tcW w:w="3453" w:type="dxa"/>
            <w:vMerge w:val="restart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lastRenderedPageBreak/>
              <w:t xml:space="preserve">Чл. 112, ал. 1, т. 2 от ППЗСПЗЗ </w:t>
            </w:r>
          </w:p>
        </w:tc>
        <w:tc>
          <w:tcPr>
            <w:tcW w:w="3549" w:type="dxa"/>
            <w:vMerge w:val="restart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Пазарна оценка, изготвена от независим оценител на земеделски земи и трайни насаждения.</w:t>
            </w: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Пазарна оценка, изготвена от независим оценител, вписан в регистъра на независимите оценители и притежаващ сертификат за </w:t>
            </w:r>
            <w:proofErr w:type="spellStart"/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оценителска</w:t>
            </w:r>
            <w:proofErr w:type="spellEnd"/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правоспособност на земеделски земи и трайни насаждения, която се възлага от директора на областната дирекция "Земеделие". </w:t>
            </w:r>
          </w:p>
        </w:tc>
      </w:tr>
      <w:tr w:rsidR="001D561A" w:rsidRPr="0044702C" w:rsidTr="003005BC">
        <w:tc>
          <w:tcPr>
            <w:tcW w:w="3453" w:type="dxa"/>
            <w:vMerge/>
            <w:vAlign w:val="center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  <w:vAlign w:val="center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Приема се, че пазарната оценка е със срок на валидност 6 месеца, освен ако независимият оценител не е посочил срок на валидност.</w:t>
            </w:r>
          </w:p>
        </w:tc>
      </w:tr>
      <w:tr w:rsidR="001D561A" w:rsidRPr="0044702C" w:rsidTr="003005BC">
        <w:tc>
          <w:tcPr>
            <w:tcW w:w="3453" w:type="dxa"/>
            <w:vMerge/>
            <w:vAlign w:val="center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  <w:vAlign w:val="center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При приемане на пазарната оценката, е необходимо да се извърши проверка в общодостъпни източници за обявени имоти на свободния пазар за сравнение с предложената от оценителя пазарна цена, както и за допуснати технически и изчислителни грешки в оценката.</w:t>
            </w:r>
          </w:p>
        </w:tc>
      </w:tr>
      <w:tr w:rsidR="001D561A" w:rsidRPr="0044702C" w:rsidTr="00161213">
        <w:tc>
          <w:tcPr>
            <w:tcW w:w="3453" w:type="dxa"/>
            <w:vMerge w:val="restart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Чл. 112, ал. 1, т. 3 от ППЗСПЗЗ</w:t>
            </w:r>
          </w:p>
        </w:tc>
        <w:tc>
          <w:tcPr>
            <w:tcW w:w="3549" w:type="dxa"/>
            <w:vMerge w:val="restart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Данъчна оценка на имота</w:t>
            </w: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Данъчната оценка да е за имота, обект на преписката за продажба, като  площта му да съответства на площта, отразена в  документа за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собственост и  да е изготвена за земеделски земи. </w:t>
            </w:r>
          </w:p>
        </w:tc>
      </w:tr>
      <w:tr w:rsidR="001D561A" w:rsidRPr="0044702C" w:rsidTr="003005BC">
        <w:tc>
          <w:tcPr>
            <w:tcW w:w="3453" w:type="dxa"/>
            <w:vMerge/>
            <w:vAlign w:val="center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  <w:vAlign w:val="center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Прилага се актуална данъчна оценка, към датата на </w:t>
            </w:r>
            <w:proofErr w:type="spellStart"/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входиране</w:t>
            </w:r>
            <w:proofErr w:type="spellEnd"/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на преписката в министерството.</w:t>
            </w:r>
          </w:p>
        </w:tc>
      </w:tr>
      <w:tr w:rsidR="00A621E8" w:rsidRPr="0044702C" w:rsidTr="00482E5C">
        <w:tc>
          <w:tcPr>
            <w:tcW w:w="3453" w:type="dxa"/>
          </w:tcPr>
          <w:p w:rsidR="00A621E8" w:rsidRPr="0044702C" w:rsidRDefault="00BC5ACB" w:rsidP="001D561A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л. 112, ал. 1, т. 4</w:t>
            </w:r>
            <w:r w:rsidR="001D561A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, във връзка с чл. 111, ал. 2 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от ППЗСПЗЗ</w:t>
            </w:r>
          </w:p>
        </w:tc>
        <w:tc>
          <w:tcPr>
            <w:tcW w:w="3549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Констативен протокол от теренна проверка за състоянието на трайните насаждения по образец, утвърден от МЗХ</w:t>
            </w:r>
          </w:p>
        </w:tc>
        <w:tc>
          <w:tcPr>
            <w:tcW w:w="3788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Състоянието на овощното насаждение в изпълнение на чл. 111, ал. 2 от ППЗСПЗЗ се установява с протокол на комисия, назначена от директора на областната дирекция "Земеделие", по образец, утвърден от министъра на земеделието и храните. В състава на комисията, е необходимо да участват агрономи или други специалисти в областта на овощарството. Комисията извършва теренна проверка за състоянието на овощните насаждения в имота/имотите – обект на заявлението, в периода от 1 април до 1 ноември, в съответствие с изпълнението на предмета на договора за аренда за създаване на овощното трайно насаждение, година на създаване, схема на засаждане, система на поддържане на овощното насаждение, извършени агротехнически мероприятия, % живи растения, </w:t>
            </w:r>
            <w:proofErr w:type="spellStart"/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lastRenderedPageBreak/>
              <w:t>подсаждане</w:t>
            </w:r>
            <w:proofErr w:type="spellEnd"/>
            <w:r w:rsidR="00BC5ACB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</w:t>
            </w: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/кога е извършено, състояние на растенията и др. описани в обобщено заключение.</w:t>
            </w:r>
          </w:p>
        </w:tc>
      </w:tr>
      <w:tr w:rsidR="001D561A" w:rsidRPr="0044702C" w:rsidTr="00482E5C">
        <w:tc>
          <w:tcPr>
            <w:tcW w:w="3453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lastRenderedPageBreak/>
              <w:t>Чл. 112, ал. 1, т. 5 от ППЗСПЗЗ</w:t>
            </w:r>
          </w:p>
        </w:tc>
        <w:tc>
          <w:tcPr>
            <w:tcW w:w="3549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Цветна извадка от цифровата ортофотокарта и </w:t>
            </w:r>
            <w:proofErr w:type="spellStart"/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геореферерани</w:t>
            </w:r>
            <w:proofErr w:type="spellEnd"/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снимки.</w:t>
            </w: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Предоставят се от областната дирекция „Земеделие“.</w:t>
            </w:r>
          </w:p>
        </w:tc>
      </w:tr>
      <w:tr w:rsidR="001D561A" w:rsidRPr="0044702C" w:rsidTr="00482E5C">
        <w:tc>
          <w:tcPr>
            <w:tcW w:w="3453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Чл. 112, ал. 1, т. 6</w:t>
            </w:r>
            <w:r w:rsidR="00466A5C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, във връзка с ал. 2</w:t>
            </w: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от ППЗСПЗЗ</w:t>
            </w:r>
          </w:p>
        </w:tc>
        <w:tc>
          <w:tcPr>
            <w:tcW w:w="3549" w:type="dxa"/>
          </w:tcPr>
          <w:p w:rsidR="001D561A" w:rsidRPr="0044702C" w:rsidRDefault="001D561A" w:rsidP="00466A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Документи, удостоверяващи липсата на задължения към Д</w:t>
            </w:r>
            <w:r w:rsidR="00466A5C" w:rsidRPr="0044702C">
              <w:rPr>
                <w:rFonts w:ascii="Verdana" w:hAnsi="Verdana"/>
                <w:sz w:val="20"/>
                <w:szCs w:val="20"/>
                <w:lang w:val="bg-BG"/>
              </w:rPr>
              <w:t>ържавен фонд „Земеделие“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="00466A5C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към държавния поземлен фонд по сключени договори, както и по чл. 34, ал. 6 и 8 и чл. 37в, ал. 7 и 10 от ЗСПЗЗ за земите по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чл. 37в, ал. 3, т. 2 от ЗСПЗЗ.</w:t>
            </w: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Събират се служебно от областната дирекция "Земеделие" на територията на цялата област.</w:t>
            </w:r>
          </w:p>
        </w:tc>
      </w:tr>
      <w:tr w:rsidR="001D561A" w:rsidRPr="0044702C" w:rsidTr="00482E5C">
        <w:tc>
          <w:tcPr>
            <w:tcW w:w="3453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Чл. 112, ал. 1, т. 8</w:t>
            </w:r>
            <w:r w:rsidR="00466A5C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, във връзка с ал. 2</w:t>
            </w: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от ППЗСПЗЗ</w:t>
            </w:r>
          </w:p>
        </w:tc>
        <w:tc>
          <w:tcPr>
            <w:tcW w:w="3549" w:type="dxa"/>
          </w:tcPr>
          <w:p w:rsidR="001D561A" w:rsidRPr="0044702C" w:rsidRDefault="00466A5C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Удостоверение за липса на реституционни претенции на имота</w:t>
            </w:r>
          </w:p>
        </w:tc>
        <w:tc>
          <w:tcPr>
            <w:tcW w:w="3788" w:type="dxa"/>
          </w:tcPr>
          <w:p w:rsidR="001D561A" w:rsidRPr="0044702C" w:rsidRDefault="001D561A" w:rsidP="001D561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Събират се служебно от областната дирекция "Земеделие", издава се от общинската служба по земеделие.</w:t>
            </w:r>
          </w:p>
        </w:tc>
      </w:tr>
      <w:tr w:rsidR="00466A5C" w:rsidRPr="0044702C" w:rsidTr="00482E5C">
        <w:tc>
          <w:tcPr>
            <w:tcW w:w="3453" w:type="dxa"/>
          </w:tcPr>
          <w:p w:rsidR="00466A5C" w:rsidRPr="0044702C" w:rsidRDefault="00466A5C" w:rsidP="00466A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чл. 112, ал. 1, т. 9 от ППЗСПЗЗ</w:t>
            </w:r>
          </w:p>
        </w:tc>
        <w:tc>
          <w:tcPr>
            <w:tcW w:w="3549" w:type="dxa"/>
          </w:tcPr>
          <w:p w:rsidR="00466A5C" w:rsidRPr="0044702C" w:rsidRDefault="00466A5C" w:rsidP="00466A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Други документи</w:t>
            </w:r>
          </w:p>
        </w:tc>
        <w:tc>
          <w:tcPr>
            <w:tcW w:w="3788" w:type="dxa"/>
          </w:tcPr>
          <w:p w:rsidR="00466A5C" w:rsidRPr="0044702C" w:rsidRDefault="00466A5C" w:rsidP="00466A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Други документи, приложими към съответната преписка, които да удостоверяват съответствие с разпоредбите на ЗСПЗЗ и ППЗСПЗЗ.</w:t>
            </w:r>
          </w:p>
        </w:tc>
      </w:tr>
      <w:tr w:rsidR="00464A8F" w:rsidRPr="0044702C" w:rsidTr="00482E5C">
        <w:tc>
          <w:tcPr>
            <w:tcW w:w="3453" w:type="dxa"/>
          </w:tcPr>
          <w:p w:rsidR="00464A8F" w:rsidRPr="0044702C" w:rsidRDefault="00464A8F" w:rsidP="00464A8F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Чл. 112, ал. 2 от ППЗСПЗЗ</w:t>
            </w:r>
          </w:p>
        </w:tc>
        <w:tc>
          <w:tcPr>
            <w:tcW w:w="3549" w:type="dxa"/>
          </w:tcPr>
          <w:p w:rsidR="00464A8F" w:rsidRPr="0044702C" w:rsidRDefault="00464A8F" w:rsidP="00464A8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Документи, удостоверяващи липсата на данъчни задължения за заявителя.</w:t>
            </w:r>
          </w:p>
        </w:tc>
        <w:tc>
          <w:tcPr>
            <w:tcW w:w="3788" w:type="dxa"/>
          </w:tcPr>
          <w:p w:rsidR="00464A8F" w:rsidRPr="0044702C" w:rsidRDefault="00464A8F" w:rsidP="00464A8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Събират се служебно от областната дирекция "Земеделие".</w:t>
            </w:r>
          </w:p>
        </w:tc>
      </w:tr>
      <w:tr w:rsidR="00A621E8" w:rsidRPr="0044702C" w:rsidTr="00482E5C">
        <w:tc>
          <w:tcPr>
            <w:tcW w:w="3453" w:type="dxa"/>
          </w:tcPr>
          <w:p w:rsidR="00A621E8" w:rsidRPr="0044702C" w:rsidRDefault="00BC5ACB" w:rsidP="00482E5C">
            <w:pPr>
              <w:spacing w:line="36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bg-BG" w:eastAsia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Ч</w:t>
            </w:r>
            <w:r w:rsidR="00A621E8"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л. 113, ал. 1 от ППЗСПЗЗ</w:t>
            </w:r>
          </w:p>
        </w:tc>
        <w:tc>
          <w:tcPr>
            <w:tcW w:w="3549" w:type="dxa"/>
          </w:tcPr>
          <w:p w:rsidR="00A621E8" w:rsidRPr="0044702C" w:rsidRDefault="00A621E8" w:rsidP="00482E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Становище от </w:t>
            </w:r>
            <w:r w:rsidR="00BC5ACB" w:rsidRPr="0044702C">
              <w:rPr>
                <w:rFonts w:ascii="Verdana" w:hAnsi="Verdana"/>
                <w:sz w:val="20"/>
                <w:szCs w:val="20"/>
                <w:lang w:val="bg-BG"/>
              </w:rPr>
              <w:t>областната дирекция „Земеделие“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относно наличието и условията на чл. 24д, ал. 1 от ЗСПЗЗ</w:t>
            </w:r>
          </w:p>
        </w:tc>
        <w:tc>
          <w:tcPr>
            <w:tcW w:w="3788" w:type="dxa"/>
          </w:tcPr>
          <w:p w:rsidR="00A621E8" w:rsidRPr="0044702C" w:rsidRDefault="00466A5C" w:rsidP="00466A5C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В становището следва да е обсъдено изпълнението на договора за аренда, спазването на</w:t>
            </w:r>
            <w:r w:rsidR="00A621E8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сроковете по договора за създаване на насажденията, </w:t>
            </w:r>
            <w:r w:rsidR="00A621E8" w:rsidRPr="0044702C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заплащане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то</w:t>
            </w:r>
            <w:r w:rsidR="00A621E8"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 на дължимите арендни вноски, </w:t>
            </w: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 xml:space="preserve">извършените мероприятия в имота, в т.ч. и за полаганите грижи. </w:t>
            </w:r>
          </w:p>
        </w:tc>
      </w:tr>
      <w:tr w:rsidR="00A621E8" w:rsidRPr="00635BE9" w:rsidTr="00482E5C">
        <w:tc>
          <w:tcPr>
            <w:tcW w:w="3453" w:type="dxa"/>
          </w:tcPr>
          <w:p w:rsidR="00A621E8" w:rsidRPr="0044702C" w:rsidRDefault="00464A8F" w:rsidP="00482E5C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lastRenderedPageBreak/>
              <w:t>Чл. 113, ал. 7 от ППЗСПЗЗ</w:t>
            </w:r>
          </w:p>
        </w:tc>
        <w:tc>
          <w:tcPr>
            <w:tcW w:w="3549" w:type="dxa"/>
          </w:tcPr>
          <w:p w:rsidR="00A621E8" w:rsidRPr="0044702C" w:rsidRDefault="00464A8F" w:rsidP="00464A8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sz w:val="20"/>
                <w:szCs w:val="20"/>
                <w:lang w:val="bg-BG"/>
              </w:rPr>
              <w:t>Уведомление за пазарната цена и за дължимите суми за ползване на имота</w:t>
            </w:r>
          </w:p>
        </w:tc>
        <w:tc>
          <w:tcPr>
            <w:tcW w:w="3788" w:type="dxa"/>
          </w:tcPr>
          <w:p w:rsidR="00A621E8" w:rsidRPr="0044702C" w:rsidRDefault="00464A8F" w:rsidP="00464A8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44702C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Писмо до заявителя за определената пазарна цена на имота, както и дължимата сума за ползването  на имота през периода на създаване на насаждението, съобразно арендната вноска, дължима за периода на плододаването. Съответно потвърждение, че е получил уведомлението и е съгласен с така определените суми. Писмо до заявителя, съгласно чл. 113, ал. 7 от ППЗСПЗЗ за определената пазарна цена на имота, както и че същият следва да заплати дължимата сумата за ползването му през периода на създаване на насаждението, съобразно арендната вноска, дължима за периода на плододаването, съгласно чл. 110, ал. 1 от ППЗСПЗЗ. Съответно потвърждение, че е получил уведомлението и е съгласен с така определените суми.</w:t>
            </w:r>
          </w:p>
        </w:tc>
      </w:tr>
      <w:bookmarkEnd w:id="0"/>
    </w:tbl>
    <w:p w:rsidR="00E80B4A" w:rsidRPr="00BC5ACB" w:rsidRDefault="00E80B4A" w:rsidP="00635BE9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</w:p>
    <w:sectPr w:rsidR="00E80B4A" w:rsidRPr="00BC5ACB" w:rsidSect="00D7519A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134" w:right="720" w:bottom="851" w:left="720" w:header="576" w:footer="57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3D0" w:rsidRDefault="009133D0" w:rsidP="00582382">
      <w:r>
        <w:separator/>
      </w:r>
    </w:p>
  </w:endnote>
  <w:endnote w:type="continuationSeparator" w:id="0">
    <w:p w:rsidR="009133D0" w:rsidRDefault="009133D0" w:rsidP="0058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Default="005A1BE8" w:rsidP="00C506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A1BE8" w:rsidRDefault="005A1BE8" w:rsidP="00C506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Pr="00725516" w:rsidRDefault="005A1BE8" w:rsidP="00C5060B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10"/>
      <w:gridCol w:w="2310"/>
      <w:gridCol w:w="2310"/>
      <w:gridCol w:w="2250"/>
    </w:tblGrid>
    <w:tr w:rsidR="005A1BE8" w:rsidRPr="0091612D">
      <w:trPr>
        <w:cantSplit/>
        <w:trHeight w:val="630"/>
      </w:trPr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jc w:val="center"/>
            <w:rPr>
              <w:rFonts w:ascii="Arial" w:hAnsi="Arial"/>
              <w:color w:val="FF0000"/>
              <w:sz w:val="18"/>
              <w:szCs w:val="18"/>
              <w:lang w:val="bg-BG"/>
            </w:rPr>
          </w:pPr>
        </w:p>
      </w:tc>
    </w:tr>
    <w:tr w:rsidR="005A1BE8" w:rsidRPr="005B2435">
      <w:trPr>
        <w:cantSplit/>
        <w:trHeight w:val="330"/>
      </w:trPr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</w:tr>
  </w:tbl>
  <w:p w:rsidR="005A1BE8" w:rsidRPr="005B2435" w:rsidRDefault="005A1BE8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3D0" w:rsidRDefault="009133D0" w:rsidP="00582382">
      <w:r>
        <w:separator/>
      </w:r>
    </w:p>
  </w:footnote>
  <w:footnote w:type="continuationSeparator" w:id="0">
    <w:p w:rsidR="009133D0" w:rsidRDefault="009133D0" w:rsidP="0058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40"/>
      <w:gridCol w:w="6107"/>
      <w:gridCol w:w="2018"/>
    </w:tblGrid>
    <w:tr w:rsidR="005A1BE8" w:rsidRPr="00DC6334" w:rsidTr="00E80B4A">
      <w:trPr>
        <w:cantSplit/>
        <w:trHeight w:val="1405"/>
        <w:jc w:val="center"/>
      </w:trPr>
      <w:tc>
        <w:tcPr>
          <w:tcW w:w="2340" w:type="dxa"/>
          <w:vMerge w:val="restart"/>
        </w:tcPr>
        <w:p w:rsidR="005A1BE8" w:rsidRPr="0039667D" w:rsidRDefault="005A1BE8" w:rsidP="00C5060B">
          <w:pPr>
            <w:pStyle w:val="Heading4"/>
            <w:spacing w:line="360" w:lineRule="auto"/>
            <w:rPr>
              <w:rFonts w:ascii="Verdana" w:hAnsi="Verdana"/>
              <w:i/>
              <w:color w:val="auto"/>
              <w:sz w:val="16"/>
              <w:szCs w:val="16"/>
              <w:lang w:val="en-US"/>
            </w:rPr>
          </w:pPr>
        </w:p>
        <w:p w:rsidR="005A1BE8" w:rsidRPr="0039667D" w:rsidRDefault="005A1BE8" w:rsidP="00C5060B">
          <w:pPr>
            <w:spacing w:line="360" w:lineRule="auto"/>
            <w:rPr>
              <w:rFonts w:ascii="Verdana" w:hAnsi="Verdana"/>
              <w:sz w:val="16"/>
              <w:szCs w:val="16"/>
              <w:lang w:val="en-US"/>
            </w:rPr>
          </w:pPr>
          <w:r w:rsidRPr="0039667D">
            <w:rPr>
              <w:rFonts w:ascii="Verdana" w:hAnsi="Verdana"/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54847DC6" wp14:editId="79D9E866">
                <wp:extent cx="1257300" cy="695325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A1BE8" w:rsidRPr="00BE7759" w:rsidRDefault="005A1BE8" w:rsidP="00BE7759">
          <w:pPr>
            <w:pStyle w:val="Heading1"/>
            <w:tabs>
              <w:tab w:val="left" w:pos="1276"/>
            </w:tabs>
            <w:spacing w:line="360" w:lineRule="auto"/>
            <w:jc w:val="center"/>
            <w:rPr>
              <w:rFonts w:ascii="Verdana" w:hAnsi="Verdana"/>
              <w:sz w:val="16"/>
              <w:szCs w:val="16"/>
            </w:rPr>
          </w:pPr>
          <w:r w:rsidRPr="00BE7759">
            <w:rPr>
              <w:rFonts w:ascii="Verdana" w:hAnsi="Verdana"/>
              <w:b/>
              <w:sz w:val="16"/>
              <w:szCs w:val="16"/>
            </w:rPr>
            <w:t>Министерство на земеделието</w:t>
          </w:r>
          <w:r w:rsidR="00EB01BC">
            <w:rPr>
              <w:rFonts w:ascii="Verdana" w:hAnsi="Verdana"/>
              <w:b/>
              <w:sz w:val="16"/>
              <w:szCs w:val="16"/>
            </w:rPr>
            <w:t xml:space="preserve"> и храните</w:t>
          </w:r>
        </w:p>
      </w:tc>
      <w:tc>
        <w:tcPr>
          <w:tcW w:w="6107" w:type="dxa"/>
          <w:vAlign w:val="center"/>
        </w:tcPr>
        <w:p w:rsidR="005A1BE8" w:rsidRPr="00AB0336" w:rsidRDefault="00E80B4A" w:rsidP="00482E5C">
          <w:pPr>
            <w:jc w:val="both"/>
            <w:rPr>
              <w:rFonts w:ascii="Verdana" w:hAnsi="Verdana"/>
              <w:b/>
              <w:sz w:val="16"/>
              <w:szCs w:val="16"/>
              <w:lang w:val="bg-BG"/>
            </w:rPr>
          </w:pPr>
          <w:r w:rsidRPr="0044702C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Указания за комплектуване на преписки по реда на чл. </w:t>
          </w:r>
          <w:r w:rsidR="00BC5ACB" w:rsidRPr="0044702C">
            <w:rPr>
              <w:rFonts w:ascii="Verdana" w:eastAsia="Times New Roman" w:hAnsi="Verdana"/>
              <w:b/>
              <w:sz w:val="20"/>
              <w:szCs w:val="20"/>
              <w:lang w:val="bg-BG"/>
            </w:rPr>
            <w:t>1</w:t>
          </w:r>
          <w:r w:rsidR="00F20758" w:rsidRPr="0044702C">
            <w:rPr>
              <w:rFonts w:ascii="Verdana" w:eastAsia="Times New Roman" w:hAnsi="Verdana"/>
              <w:b/>
              <w:sz w:val="20"/>
              <w:szCs w:val="20"/>
              <w:lang w:val="bg-BG"/>
            </w:rPr>
            <w:t>1</w:t>
          </w:r>
          <w:r w:rsidR="00482E5C" w:rsidRPr="0044702C">
            <w:rPr>
              <w:rFonts w:ascii="Verdana" w:eastAsia="Times New Roman" w:hAnsi="Verdana"/>
              <w:b/>
              <w:sz w:val="20"/>
              <w:szCs w:val="20"/>
              <w:lang w:val="en-US"/>
            </w:rPr>
            <w:t xml:space="preserve">2 </w:t>
          </w:r>
          <w:r w:rsidR="00BC5ACB" w:rsidRPr="0044702C">
            <w:rPr>
              <w:rFonts w:ascii="Verdana" w:eastAsia="Times New Roman" w:hAnsi="Verdana"/>
              <w:b/>
              <w:sz w:val="20"/>
              <w:szCs w:val="20"/>
              <w:lang w:val="bg-BG"/>
            </w:rPr>
            <w:t>от ППЗСПЗЗ, във връзка с чл. 24д, ал. 1 от ЗСПЗЗ</w:t>
          </w:r>
        </w:p>
      </w:tc>
      <w:tc>
        <w:tcPr>
          <w:tcW w:w="2018" w:type="dxa"/>
          <w:vMerge w:val="restart"/>
        </w:tcPr>
        <w:p w:rsidR="005A1BE8" w:rsidRPr="0039667D" w:rsidRDefault="005A1BE8" w:rsidP="00C5060B">
          <w:pPr>
            <w:pStyle w:val="Header"/>
            <w:spacing w:line="360" w:lineRule="auto"/>
            <w:rPr>
              <w:rFonts w:ascii="Verdana" w:hAnsi="Verdana"/>
              <w:sz w:val="16"/>
              <w:szCs w:val="16"/>
              <w:lang w:val="bg-BG"/>
            </w:rPr>
          </w:pPr>
        </w:p>
        <w:p w:rsidR="005A1BE8" w:rsidRPr="009758CC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  <w:r w:rsidRPr="0039667D">
            <w:rPr>
              <w:rFonts w:ascii="Verdana" w:hAnsi="Verdana"/>
              <w:sz w:val="16"/>
              <w:szCs w:val="16"/>
              <w:lang w:val="bg-BG"/>
            </w:rPr>
            <w:t xml:space="preserve">Страница: 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begin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instrText>PAGE</w:instrText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separate"/>
          </w:r>
          <w:r w:rsidR="00AA7FD0">
            <w:rPr>
              <w:rStyle w:val="PageNumber"/>
              <w:rFonts w:ascii="Verdana" w:hAnsi="Verdana"/>
              <w:noProof/>
              <w:sz w:val="16"/>
              <w:szCs w:val="16"/>
            </w:rPr>
            <w:t>7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end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bg-BG"/>
            </w:rPr>
            <w:t xml:space="preserve"> от </w:t>
          </w:r>
          <w:r w:rsidR="00BC5ACB">
            <w:rPr>
              <w:rStyle w:val="PageNumber"/>
              <w:rFonts w:ascii="Verdana" w:hAnsi="Verdana"/>
              <w:sz w:val="16"/>
              <w:szCs w:val="16"/>
              <w:lang w:val="bg-BG"/>
            </w:rPr>
            <w:t>7</w:t>
          </w:r>
        </w:p>
        <w:p w:rsidR="00CD5C57" w:rsidRDefault="00CD5C57" w:rsidP="00C5060B">
          <w:pPr>
            <w:pStyle w:val="Header"/>
            <w:spacing w:line="360" w:lineRule="auto"/>
            <w:jc w:val="both"/>
            <w:rPr>
              <w:rFonts w:ascii="Verdana" w:hAnsi="Verdana"/>
              <w:sz w:val="16"/>
              <w:szCs w:val="16"/>
              <w:lang w:val="bg-BG"/>
            </w:rPr>
          </w:pPr>
        </w:p>
        <w:p w:rsidR="00CD5C57" w:rsidRPr="00CD5C57" w:rsidRDefault="00CD5C57" w:rsidP="00CD5C57">
          <w:pPr>
            <w:rPr>
              <w:lang w:val="bg-BG"/>
            </w:rPr>
          </w:pPr>
        </w:p>
        <w:p w:rsidR="00CD5C57" w:rsidRDefault="00CD5C57" w:rsidP="00CD5C57">
          <w:pPr>
            <w:rPr>
              <w:lang w:val="bg-BG"/>
            </w:rPr>
          </w:pPr>
        </w:p>
        <w:p w:rsidR="00CD5C57" w:rsidRDefault="00CD5C57" w:rsidP="00CD5C57">
          <w:pPr>
            <w:rPr>
              <w:lang w:val="bg-BG"/>
            </w:rPr>
          </w:pPr>
        </w:p>
        <w:p w:rsidR="005A1BE8" w:rsidRPr="00CD5C57" w:rsidRDefault="005A1BE8" w:rsidP="00CD5C57">
          <w:pPr>
            <w:jc w:val="center"/>
            <w:rPr>
              <w:lang w:val="bg-BG"/>
            </w:rPr>
          </w:pPr>
        </w:p>
      </w:tc>
    </w:tr>
    <w:tr w:rsidR="005A1BE8" w:rsidRPr="009344A2" w:rsidTr="00C5060B">
      <w:trPr>
        <w:cantSplit/>
        <w:trHeight w:val="634"/>
        <w:jc w:val="center"/>
      </w:trPr>
      <w:tc>
        <w:tcPr>
          <w:tcW w:w="2340" w:type="dxa"/>
          <w:vMerge/>
        </w:tcPr>
        <w:p w:rsidR="005A1BE8" w:rsidRPr="00DC6334" w:rsidRDefault="005A1BE8" w:rsidP="00C5060B">
          <w:pPr>
            <w:pStyle w:val="Heading4"/>
            <w:rPr>
              <w:i/>
              <w:color w:val="auto"/>
              <w:lang w:val="en-US"/>
            </w:rPr>
          </w:pPr>
        </w:p>
      </w:tc>
      <w:tc>
        <w:tcPr>
          <w:tcW w:w="6107" w:type="dxa"/>
          <w:vAlign w:val="center"/>
        </w:tcPr>
        <w:p w:rsidR="005A1BE8" w:rsidRPr="00A801C6" w:rsidRDefault="00AA7FD0" w:rsidP="001E488D">
          <w:pPr>
            <w:jc w:val="center"/>
            <w:rPr>
              <w:b/>
              <w:snapToGrid w:val="0"/>
              <w:lang w:val="bg-BG"/>
            </w:rPr>
          </w:pPr>
          <w:r>
            <w:rPr>
              <w:rFonts w:ascii="Verdana" w:hAnsi="Verdana"/>
              <w:b/>
              <w:bCs/>
              <w:sz w:val="16"/>
              <w:szCs w:val="16"/>
              <w:lang w:val="bg-BG"/>
            </w:rPr>
            <w:t>Утвърдени</w:t>
          </w:r>
          <w:r w:rsidR="00EB01BC">
            <w:rPr>
              <w:rFonts w:ascii="Verdana" w:hAnsi="Verdana"/>
              <w:b/>
              <w:bCs/>
              <w:sz w:val="16"/>
              <w:szCs w:val="16"/>
              <w:lang w:val="bg-BG"/>
            </w:rPr>
            <w:t xml:space="preserve"> </w:t>
          </w:r>
          <w:r w:rsidR="001E488D">
            <w:rPr>
              <w:rFonts w:ascii="Verdana" w:hAnsi="Verdana"/>
              <w:b/>
              <w:bCs/>
              <w:sz w:val="16"/>
              <w:szCs w:val="16"/>
              <w:lang w:val="bg-BG"/>
            </w:rPr>
            <w:t>със заповед № РД46-……/…...2023 г. на министъра на земеделието и храните</w:t>
          </w:r>
        </w:p>
      </w:tc>
      <w:tc>
        <w:tcPr>
          <w:tcW w:w="2018" w:type="dxa"/>
          <w:vMerge/>
        </w:tcPr>
        <w:p w:rsidR="005A1BE8" w:rsidRPr="00DC6334" w:rsidRDefault="005A1BE8" w:rsidP="00C5060B">
          <w:pPr>
            <w:pStyle w:val="Header"/>
            <w:rPr>
              <w:lang w:val="bg-BG"/>
            </w:rPr>
          </w:pPr>
        </w:p>
      </w:tc>
    </w:tr>
  </w:tbl>
  <w:p w:rsidR="005A1BE8" w:rsidRPr="00DC6334" w:rsidRDefault="005A1BE8" w:rsidP="00E80B4A">
    <w:pPr>
      <w:pStyle w:val="Header"/>
      <w:tabs>
        <w:tab w:val="clear" w:pos="9072"/>
        <w:tab w:val="left" w:pos="6315"/>
      </w:tabs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134"/>
    <w:multiLevelType w:val="hybridMultilevel"/>
    <w:tmpl w:val="C71CF9BA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50057B"/>
    <w:multiLevelType w:val="hybridMultilevel"/>
    <w:tmpl w:val="A99C5002"/>
    <w:lvl w:ilvl="0" w:tplc="C1465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435D5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2AF6626"/>
    <w:multiLevelType w:val="hybridMultilevel"/>
    <w:tmpl w:val="18C6BFCC"/>
    <w:lvl w:ilvl="0" w:tplc="6E7038CE">
      <w:start w:val="3"/>
      <w:numFmt w:val="bullet"/>
      <w:lvlText w:val="-"/>
      <w:lvlJc w:val="left"/>
      <w:pPr>
        <w:ind w:left="193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2E62605"/>
    <w:multiLevelType w:val="hybridMultilevel"/>
    <w:tmpl w:val="969ECE02"/>
    <w:lvl w:ilvl="0" w:tplc="6E7038CE">
      <w:start w:val="3"/>
      <w:numFmt w:val="bullet"/>
      <w:lvlText w:val="-"/>
      <w:lvlJc w:val="left"/>
      <w:pPr>
        <w:ind w:left="301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5" w15:restartNumberingAfterBreak="0">
    <w:nsid w:val="205B78D1"/>
    <w:multiLevelType w:val="hybridMultilevel"/>
    <w:tmpl w:val="9CBA091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2C05D1C"/>
    <w:multiLevelType w:val="hybridMultilevel"/>
    <w:tmpl w:val="B0E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F7319"/>
    <w:multiLevelType w:val="hybridMultilevel"/>
    <w:tmpl w:val="9F10923C"/>
    <w:lvl w:ilvl="0" w:tplc="6E7038CE">
      <w:start w:val="3"/>
      <w:numFmt w:val="bullet"/>
      <w:lvlText w:val="-"/>
      <w:lvlJc w:val="left"/>
      <w:pPr>
        <w:ind w:left="107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8" w15:restartNumberingAfterBreak="0">
    <w:nsid w:val="23581EEF"/>
    <w:multiLevelType w:val="hybridMultilevel"/>
    <w:tmpl w:val="155E32E4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960C2D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0" w15:restartNumberingAfterBreak="0">
    <w:nsid w:val="2A566494"/>
    <w:multiLevelType w:val="hybridMultilevel"/>
    <w:tmpl w:val="BF8E4E1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B5CE9A2">
      <w:numFmt w:val="bullet"/>
      <w:lvlText w:val="-"/>
      <w:lvlJc w:val="left"/>
      <w:pPr>
        <w:ind w:left="2966" w:hanging="1035"/>
      </w:pPr>
      <w:rPr>
        <w:rFonts w:ascii="Verdana" w:eastAsia="Batang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9D0591"/>
    <w:multiLevelType w:val="hybridMultilevel"/>
    <w:tmpl w:val="83E2F87E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C70E05"/>
    <w:multiLevelType w:val="hybridMultilevel"/>
    <w:tmpl w:val="BCAA5C38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4B94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52F175D"/>
    <w:multiLevelType w:val="hybridMultilevel"/>
    <w:tmpl w:val="C3A638E6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6C7399"/>
    <w:multiLevelType w:val="hybridMultilevel"/>
    <w:tmpl w:val="48FECB5C"/>
    <w:lvl w:ilvl="0" w:tplc="55609BA4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79B6E47"/>
    <w:multiLevelType w:val="hybridMultilevel"/>
    <w:tmpl w:val="6A8A9720"/>
    <w:lvl w:ilvl="0" w:tplc="6E7038CE">
      <w:start w:val="3"/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747A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1FE3CCE"/>
    <w:multiLevelType w:val="hybridMultilevel"/>
    <w:tmpl w:val="81ECCF04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D52E1C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B936B4D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03E6BA6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8BA02B7"/>
    <w:multiLevelType w:val="hybridMultilevel"/>
    <w:tmpl w:val="A3EAC0AA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62B2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65A2A33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6EA4C8D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060090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F05697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8" w15:restartNumberingAfterBreak="0">
    <w:nsid w:val="7DB6007E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FC5042B"/>
    <w:multiLevelType w:val="hybridMultilevel"/>
    <w:tmpl w:val="345E8122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14"/>
  </w:num>
  <w:num w:numId="5">
    <w:abstractNumId w:val="8"/>
  </w:num>
  <w:num w:numId="6">
    <w:abstractNumId w:val="29"/>
  </w:num>
  <w:num w:numId="7">
    <w:abstractNumId w:val="0"/>
  </w:num>
  <w:num w:numId="8">
    <w:abstractNumId w:val="27"/>
  </w:num>
  <w:num w:numId="9">
    <w:abstractNumId w:val="15"/>
  </w:num>
  <w:num w:numId="10">
    <w:abstractNumId w:val="11"/>
  </w:num>
  <w:num w:numId="11">
    <w:abstractNumId w:val="22"/>
  </w:num>
  <w:num w:numId="12">
    <w:abstractNumId w:val="7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3"/>
  </w:num>
  <w:num w:numId="18">
    <w:abstractNumId w:val="23"/>
  </w:num>
  <w:num w:numId="19">
    <w:abstractNumId w:val="21"/>
  </w:num>
  <w:num w:numId="20">
    <w:abstractNumId w:val="17"/>
  </w:num>
  <w:num w:numId="21">
    <w:abstractNumId w:val="2"/>
  </w:num>
  <w:num w:numId="22">
    <w:abstractNumId w:val="20"/>
  </w:num>
  <w:num w:numId="23">
    <w:abstractNumId w:val="19"/>
  </w:num>
  <w:num w:numId="24">
    <w:abstractNumId w:val="9"/>
  </w:num>
  <w:num w:numId="25">
    <w:abstractNumId w:val="28"/>
  </w:num>
  <w:num w:numId="26">
    <w:abstractNumId w:val="26"/>
  </w:num>
  <w:num w:numId="27">
    <w:abstractNumId w:val="5"/>
  </w:num>
  <w:num w:numId="28">
    <w:abstractNumId w:val="24"/>
  </w:num>
  <w:num w:numId="29">
    <w:abstractNumId w:val="10"/>
  </w:num>
  <w:num w:numId="3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E6"/>
    <w:rsid w:val="000023CF"/>
    <w:rsid w:val="000033C3"/>
    <w:rsid w:val="00010085"/>
    <w:rsid w:val="00010388"/>
    <w:rsid w:val="000168AA"/>
    <w:rsid w:val="00026F42"/>
    <w:rsid w:val="0003341D"/>
    <w:rsid w:val="00034947"/>
    <w:rsid w:val="00037CFE"/>
    <w:rsid w:val="00041AEF"/>
    <w:rsid w:val="000511BF"/>
    <w:rsid w:val="00052709"/>
    <w:rsid w:val="00054BA1"/>
    <w:rsid w:val="00061B59"/>
    <w:rsid w:val="000622B8"/>
    <w:rsid w:val="00063415"/>
    <w:rsid w:val="0007381F"/>
    <w:rsid w:val="000742B5"/>
    <w:rsid w:val="00075F43"/>
    <w:rsid w:val="0008093F"/>
    <w:rsid w:val="000923F8"/>
    <w:rsid w:val="000B3F57"/>
    <w:rsid w:val="000B6F40"/>
    <w:rsid w:val="000C0CB7"/>
    <w:rsid w:val="000C32CE"/>
    <w:rsid w:val="000C4327"/>
    <w:rsid w:val="000D140A"/>
    <w:rsid w:val="000D2D17"/>
    <w:rsid w:val="000D3540"/>
    <w:rsid w:val="000E2884"/>
    <w:rsid w:val="000E3DF3"/>
    <w:rsid w:val="000E4CE1"/>
    <w:rsid w:val="000E6D50"/>
    <w:rsid w:val="000F02FD"/>
    <w:rsid w:val="000F17F8"/>
    <w:rsid w:val="000F20E2"/>
    <w:rsid w:val="000F391A"/>
    <w:rsid w:val="000F516B"/>
    <w:rsid w:val="001019E7"/>
    <w:rsid w:val="00105455"/>
    <w:rsid w:val="00114973"/>
    <w:rsid w:val="001169EA"/>
    <w:rsid w:val="00120498"/>
    <w:rsid w:val="0012215C"/>
    <w:rsid w:val="001311B3"/>
    <w:rsid w:val="00132341"/>
    <w:rsid w:val="00133105"/>
    <w:rsid w:val="001331A6"/>
    <w:rsid w:val="001408A6"/>
    <w:rsid w:val="0015652E"/>
    <w:rsid w:val="00165FE8"/>
    <w:rsid w:val="00166F26"/>
    <w:rsid w:val="00171E86"/>
    <w:rsid w:val="00172CA0"/>
    <w:rsid w:val="001756B6"/>
    <w:rsid w:val="00181938"/>
    <w:rsid w:val="00181A60"/>
    <w:rsid w:val="00181BB8"/>
    <w:rsid w:val="00183DCF"/>
    <w:rsid w:val="001918D5"/>
    <w:rsid w:val="001967CB"/>
    <w:rsid w:val="001B47DF"/>
    <w:rsid w:val="001B78E4"/>
    <w:rsid w:val="001C506B"/>
    <w:rsid w:val="001C7EEC"/>
    <w:rsid w:val="001D2C4F"/>
    <w:rsid w:val="001D3B7C"/>
    <w:rsid w:val="001D561A"/>
    <w:rsid w:val="001E1C94"/>
    <w:rsid w:val="001E4721"/>
    <w:rsid w:val="001E488D"/>
    <w:rsid w:val="001E5A96"/>
    <w:rsid w:val="001E624A"/>
    <w:rsid w:val="001F28A2"/>
    <w:rsid w:val="001F56D5"/>
    <w:rsid w:val="00206F7A"/>
    <w:rsid w:val="002073D2"/>
    <w:rsid w:val="00212933"/>
    <w:rsid w:val="00220975"/>
    <w:rsid w:val="0022438B"/>
    <w:rsid w:val="002269A1"/>
    <w:rsid w:val="00230A0E"/>
    <w:rsid w:val="002456E1"/>
    <w:rsid w:val="00246217"/>
    <w:rsid w:val="0026496F"/>
    <w:rsid w:val="00265C10"/>
    <w:rsid w:val="0026642B"/>
    <w:rsid w:val="00273301"/>
    <w:rsid w:val="00294A53"/>
    <w:rsid w:val="00294E43"/>
    <w:rsid w:val="002A0BDE"/>
    <w:rsid w:val="002A1D50"/>
    <w:rsid w:val="002A3439"/>
    <w:rsid w:val="002A4C1B"/>
    <w:rsid w:val="002B0E77"/>
    <w:rsid w:val="002B21EE"/>
    <w:rsid w:val="002B48BA"/>
    <w:rsid w:val="002D7EAD"/>
    <w:rsid w:val="002E13DE"/>
    <w:rsid w:val="002E412D"/>
    <w:rsid w:val="002F33C9"/>
    <w:rsid w:val="002F3DA8"/>
    <w:rsid w:val="002F522A"/>
    <w:rsid w:val="00301075"/>
    <w:rsid w:val="0030527D"/>
    <w:rsid w:val="00306E41"/>
    <w:rsid w:val="0031012F"/>
    <w:rsid w:val="00311131"/>
    <w:rsid w:val="00312493"/>
    <w:rsid w:val="0031256B"/>
    <w:rsid w:val="00325B15"/>
    <w:rsid w:val="00331E37"/>
    <w:rsid w:val="003350CD"/>
    <w:rsid w:val="00336E49"/>
    <w:rsid w:val="00341137"/>
    <w:rsid w:val="003450EE"/>
    <w:rsid w:val="00346466"/>
    <w:rsid w:val="003526B1"/>
    <w:rsid w:val="00352F0E"/>
    <w:rsid w:val="003553C7"/>
    <w:rsid w:val="00355458"/>
    <w:rsid w:val="00360936"/>
    <w:rsid w:val="0037103B"/>
    <w:rsid w:val="0037546D"/>
    <w:rsid w:val="003808C2"/>
    <w:rsid w:val="00390F38"/>
    <w:rsid w:val="0039667D"/>
    <w:rsid w:val="003A3182"/>
    <w:rsid w:val="003B0100"/>
    <w:rsid w:val="003B0317"/>
    <w:rsid w:val="003B37E7"/>
    <w:rsid w:val="003B6A11"/>
    <w:rsid w:val="003C0591"/>
    <w:rsid w:val="003C5FA1"/>
    <w:rsid w:val="003C7BD2"/>
    <w:rsid w:val="003C7EBA"/>
    <w:rsid w:val="003D1546"/>
    <w:rsid w:val="003D2C50"/>
    <w:rsid w:val="003D3461"/>
    <w:rsid w:val="003D5B72"/>
    <w:rsid w:val="003D7DDD"/>
    <w:rsid w:val="003E0391"/>
    <w:rsid w:val="003E3BC4"/>
    <w:rsid w:val="003E415F"/>
    <w:rsid w:val="003E7425"/>
    <w:rsid w:val="00400656"/>
    <w:rsid w:val="00400CB5"/>
    <w:rsid w:val="00402A14"/>
    <w:rsid w:val="00415EFB"/>
    <w:rsid w:val="00416028"/>
    <w:rsid w:val="004211D7"/>
    <w:rsid w:val="00421764"/>
    <w:rsid w:val="00422EAA"/>
    <w:rsid w:val="0042409E"/>
    <w:rsid w:val="0044702C"/>
    <w:rsid w:val="00450B95"/>
    <w:rsid w:val="004541D5"/>
    <w:rsid w:val="00461628"/>
    <w:rsid w:val="00464A8F"/>
    <w:rsid w:val="004664CB"/>
    <w:rsid w:val="00466A5C"/>
    <w:rsid w:val="00476C8B"/>
    <w:rsid w:val="00480EC5"/>
    <w:rsid w:val="00482E5C"/>
    <w:rsid w:val="00491017"/>
    <w:rsid w:val="00491AE2"/>
    <w:rsid w:val="0049403A"/>
    <w:rsid w:val="00497380"/>
    <w:rsid w:val="00497AD9"/>
    <w:rsid w:val="004B3286"/>
    <w:rsid w:val="004B5EFC"/>
    <w:rsid w:val="004B6D91"/>
    <w:rsid w:val="004C0DB5"/>
    <w:rsid w:val="004C2139"/>
    <w:rsid w:val="004C3376"/>
    <w:rsid w:val="004F1657"/>
    <w:rsid w:val="004F2FDF"/>
    <w:rsid w:val="00506CE3"/>
    <w:rsid w:val="00515592"/>
    <w:rsid w:val="00521413"/>
    <w:rsid w:val="00526D84"/>
    <w:rsid w:val="00532B8C"/>
    <w:rsid w:val="00543198"/>
    <w:rsid w:val="00545307"/>
    <w:rsid w:val="00552594"/>
    <w:rsid w:val="00553352"/>
    <w:rsid w:val="00554CCA"/>
    <w:rsid w:val="00561275"/>
    <w:rsid w:val="00573695"/>
    <w:rsid w:val="00575676"/>
    <w:rsid w:val="00582382"/>
    <w:rsid w:val="005974A5"/>
    <w:rsid w:val="005A1BE8"/>
    <w:rsid w:val="005A1C24"/>
    <w:rsid w:val="005C06C9"/>
    <w:rsid w:val="005C1DD9"/>
    <w:rsid w:val="005C258C"/>
    <w:rsid w:val="005C3885"/>
    <w:rsid w:val="005D2EFF"/>
    <w:rsid w:val="005E41D2"/>
    <w:rsid w:val="005E4B21"/>
    <w:rsid w:val="005E4D65"/>
    <w:rsid w:val="005E6E1A"/>
    <w:rsid w:val="005F2083"/>
    <w:rsid w:val="005F66A6"/>
    <w:rsid w:val="005F759D"/>
    <w:rsid w:val="00603298"/>
    <w:rsid w:val="00604020"/>
    <w:rsid w:val="00612E1A"/>
    <w:rsid w:val="00634465"/>
    <w:rsid w:val="006350B2"/>
    <w:rsid w:val="00635BE9"/>
    <w:rsid w:val="00642B4C"/>
    <w:rsid w:val="00645A6C"/>
    <w:rsid w:val="0064772D"/>
    <w:rsid w:val="006513BB"/>
    <w:rsid w:val="00653904"/>
    <w:rsid w:val="006565AF"/>
    <w:rsid w:val="00663CEB"/>
    <w:rsid w:val="00663EA0"/>
    <w:rsid w:val="00671452"/>
    <w:rsid w:val="006776CF"/>
    <w:rsid w:val="00685618"/>
    <w:rsid w:val="00685731"/>
    <w:rsid w:val="00687BA5"/>
    <w:rsid w:val="006909B0"/>
    <w:rsid w:val="006910DA"/>
    <w:rsid w:val="006920FC"/>
    <w:rsid w:val="00693F8D"/>
    <w:rsid w:val="00695450"/>
    <w:rsid w:val="00696823"/>
    <w:rsid w:val="006A1D65"/>
    <w:rsid w:val="006B4A65"/>
    <w:rsid w:val="006B5960"/>
    <w:rsid w:val="006C5BFE"/>
    <w:rsid w:val="006C5E78"/>
    <w:rsid w:val="006D04D0"/>
    <w:rsid w:val="006D2BCD"/>
    <w:rsid w:val="006E38EF"/>
    <w:rsid w:val="0071136C"/>
    <w:rsid w:val="00712084"/>
    <w:rsid w:val="007122D2"/>
    <w:rsid w:val="00712465"/>
    <w:rsid w:val="00727BEA"/>
    <w:rsid w:val="00741504"/>
    <w:rsid w:val="007444E5"/>
    <w:rsid w:val="0074760E"/>
    <w:rsid w:val="00750D96"/>
    <w:rsid w:val="007512E2"/>
    <w:rsid w:val="00753E56"/>
    <w:rsid w:val="007548C6"/>
    <w:rsid w:val="00757787"/>
    <w:rsid w:val="007613E6"/>
    <w:rsid w:val="00765AE5"/>
    <w:rsid w:val="00766D32"/>
    <w:rsid w:val="00776615"/>
    <w:rsid w:val="007A14F3"/>
    <w:rsid w:val="007A6AC4"/>
    <w:rsid w:val="007B61CC"/>
    <w:rsid w:val="007C3CE9"/>
    <w:rsid w:val="007D0AA2"/>
    <w:rsid w:val="007E679B"/>
    <w:rsid w:val="008051A2"/>
    <w:rsid w:val="008077E5"/>
    <w:rsid w:val="0081200B"/>
    <w:rsid w:val="00816D0A"/>
    <w:rsid w:val="00823B9C"/>
    <w:rsid w:val="008244C5"/>
    <w:rsid w:val="00825F72"/>
    <w:rsid w:val="00837844"/>
    <w:rsid w:val="00840097"/>
    <w:rsid w:val="00841DC0"/>
    <w:rsid w:val="0085215D"/>
    <w:rsid w:val="0086344E"/>
    <w:rsid w:val="00864CB1"/>
    <w:rsid w:val="00865275"/>
    <w:rsid w:val="00867A20"/>
    <w:rsid w:val="00867EEF"/>
    <w:rsid w:val="00871924"/>
    <w:rsid w:val="00871C6B"/>
    <w:rsid w:val="008743C9"/>
    <w:rsid w:val="008764C3"/>
    <w:rsid w:val="00881ADD"/>
    <w:rsid w:val="00883FF9"/>
    <w:rsid w:val="00890C70"/>
    <w:rsid w:val="00891301"/>
    <w:rsid w:val="00891FE4"/>
    <w:rsid w:val="008A3948"/>
    <w:rsid w:val="008A73BE"/>
    <w:rsid w:val="008A7631"/>
    <w:rsid w:val="008B384D"/>
    <w:rsid w:val="008B5809"/>
    <w:rsid w:val="008B6274"/>
    <w:rsid w:val="008D46AC"/>
    <w:rsid w:val="008D79B6"/>
    <w:rsid w:val="008E075E"/>
    <w:rsid w:val="008E1F4C"/>
    <w:rsid w:val="008E2734"/>
    <w:rsid w:val="008F584A"/>
    <w:rsid w:val="00903BF6"/>
    <w:rsid w:val="00904AB0"/>
    <w:rsid w:val="00912FA4"/>
    <w:rsid w:val="009133D0"/>
    <w:rsid w:val="00913DE3"/>
    <w:rsid w:val="009169B7"/>
    <w:rsid w:val="00916C04"/>
    <w:rsid w:val="009219C8"/>
    <w:rsid w:val="00924ECE"/>
    <w:rsid w:val="00927910"/>
    <w:rsid w:val="009344A2"/>
    <w:rsid w:val="0093770B"/>
    <w:rsid w:val="0094239E"/>
    <w:rsid w:val="00944F90"/>
    <w:rsid w:val="0094628C"/>
    <w:rsid w:val="00947FE8"/>
    <w:rsid w:val="009610A8"/>
    <w:rsid w:val="009618EC"/>
    <w:rsid w:val="0096292B"/>
    <w:rsid w:val="0096483F"/>
    <w:rsid w:val="00965884"/>
    <w:rsid w:val="00973551"/>
    <w:rsid w:val="009758CC"/>
    <w:rsid w:val="00980C6E"/>
    <w:rsid w:val="00982A70"/>
    <w:rsid w:val="00983D60"/>
    <w:rsid w:val="00983EE2"/>
    <w:rsid w:val="00986617"/>
    <w:rsid w:val="00990F05"/>
    <w:rsid w:val="00995641"/>
    <w:rsid w:val="00995AF3"/>
    <w:rsid w:val="009A28DB"/>
    <w:rsid w:val="009B2ED7"/>
    <w:rsid w:val="009B7D5A"/>
    <w:rsid w:val="009C47FC"/>
    <w:rsid w:val="009C6D2B"/>
    <w:rsid w:val="009D30B5"/>
    <w:rsid w:val="009F2BF5"/>
    <w:rsid w:val="009F3F0B"/>
    <w:rsid w:val="009F4017"/>
    <w:rsid w:val="00A1567E"/>
    <w:rsid w:val="00A178BB"/>
    <w:rsid w:val="00A2239E"/>
    <w:rsid w:val="00A2308A"/>
    <w:rsid w:val="00A239BD"/>
    <w:rsid w:val="00A27033"/>
    <w:rsid w:val="00A367AE"/>
    <w:rsid w:val="00A403AA"/>
    <w:rsid w:val="00A40A22"/>
    <w:rsid w:val="00A45E0B"/>
    <w:rsid w:val="00A4661A"/>
    <w:rsid w:val="00A50F0F"/>
    <w:rsid w:val="00A55793"/>
    <w:rsid w:val="00A621E8"/>
    <w:rsid w:val="00A71FC3"/>
    <w:rsid w:val="00A75647"/>
    <w:rsid w:val="00A75B2E"/>
    <w:rsid w:val="00A83E79"/>
    <w:rsid w:val="00A90E88"/>
    <w:rsid w:val="00AA558E"/>
    <w:rsid w:val="00AA63D9"/>
    <w:rsid w:val="00AA6A4F"/>
    <w:rsid w:val="00AA6B32"/>
    <w:rsid w:val="00AA7FD0"/>
    <w:rsid w:val="00AB0336"/>
    <w:rsid w:val="00AB6CD8"/>
    <w:rsid w:val="00AC6829"/>
    <w:rsid w:val="00AC6A33"/>
    <w:rsid w:val="00AC6C9B"/>
    <w:rsid w:val="00AD146A"/>
    <w:rsid w:val="00AD3424"/>
    <w:rsid w:val="00AD391F"/>
    <w:rsid w:val="00AD67FA"/>
    <w:rsid w:val="00AD7078"/>
    <w:rsid w:val="00AE30C7"/>
    <w:rsid w:val="00AF0D3F"/>
    <w:rsid w:val="00AF7E1C"/>
    <w:rsid w:val="00B02430"/>
    <w:rsid w:val="00B04845"/>
    <w:rsid w:val="00B10AA6"/>
    <w:rsid w:val="00B222D9"/>
    <w:rsid w:val="00B40FAD"/>
    <w:rsid w:val="00B43705"/>
    <w:rsid w:val="00B5571E"/>
    <w:rsid w:val="00B55882"/>
    <w:rsid w:val="00B56E78"/>
    <w:rsid w:val="00B5779D"/>
    <w:rsid w:val="00B6180A"/>
    <w:rsid w:val="00B66605"/>
    <w:rsid w:val="00B66695"/>
    <w:rsid w:val="00B71220"/>
    <w:rsid w:val="00B75551"/>
    <w:rsid w:val="00B76B2F"/>
    <w:rsid w:val="00B76BAD"/>
    <w:rsid w:val="00B87C0D"/>
    <w:rsid w:val="00B93D49"/>
    <w:rsid w:val="00B979A5"/>
    <w:rsid w:val="00BA01BB"/>
    <w:rsid w:val="00BA1B51"/>
    <w:rsid w:val="00BA3581"/>
    <w:rsid w:val="00BA5085"/>
    <w:rsid w:val="00BB0CFD"/>
    <w:rsid w:val="00BB5685"/>
    <w:rsid w:val="00BB6668"/>
    <w:rsid w:val="00BC120C"/>
    <w:rsid w:val="00BC2A89"/>
    <w:rsid w:val="00BC3778"/>
    <w:rsid w:val="00BC5ACB"/>
    <w:rsid w:val="00BD0F48"/>
    <w:rsid w:val="00BD6284"/>
    <w:rsid w:val="00BE3585"/>
    <w:rsid w:val="00BE3913"/>
    <w:rsid w:val="00BE7759"/>
    <w:rsid w:val="00BF5887"/>
    <w:rsid w:val="00BF7B02"/>
    <w:rsid w:val="00C07E5B"/>
    <w:rsid w:val="00C138CC"/>
    <w:rsid w:val="00C222E5"/>
    <w:rsid w:val="00C23A99"/>
    <w:rsid w:val="00C23DAD"/>
    <w:rsid w:val="00C3178D"/>
    <w:rsid w:val="00C365D0"/>
    <w:rsid w:val="00C40A53"/>
    <w:rsid w:val="00C40D0E"/>
    <w:rsid w:val="00C41102"/>
    <w:rsid w:val="00C41E1D"/>
    <w:rsid w:val="00C41FE5"/>
    <w:rsid w:val="00C46B81"/>
    <w:rsid w:val="00C4786C"/>
    <w:rsid w:val="00C5060B"/>
    <w:rsid w:val="00C54DBB"/>
    <w:rsid w:val="00C7053F"/>
    <w:rsid w:val="00C70EE1"/>
    <w:rsid w:val="00C7643C"/>
    <w:rsid w:val="00C821B6"/>
    <w:rsid w:val="00C833B6"/>
    <w:rsid w:val="00C856CE"/>
    <w:rsid w:val="00C858EB"/>
    <w:rsid w:val="00C874CF"/>
    <w:rsid w:val="00C9012A"/>
    <w:rsid w:val="00C904E6"/>
    <w:rsid w:val="00CA0543"/>
    <w:rsid w:val="00CB0290"/>
    <w:rsid w:val="00CB33B3"/>
    <w:rsid w:val="00CB5B23"/>
    <w:rsid w:val="00CC14ED"/>
    <w:rsid w:val="00CC31FE"/>
    <w:rsid w:val="00CC4E72"/>
    <w:rsid w:val="00CD4FC6"/>
    <w:rsid w:val="00CD5C57"/>
    <w:rsid w:val="00CE07A1"/>
    <w:rsid w:val="00CE36FC"/>
    <w:rsid w:val="00CE73F8"/>
    <w:rsid w:val="00CE7618"/>
    <w:rsid w:val="00CF367A"/>
    <w:rsid w:val="00D337F0"/>
    <w:rsid w:val="00D42DD7"/>
    <w:rsid w:val="00D43377"/>
    <w:rsid w:val="00D47381"/>
    <w:rsid w:val="00D47407"/>
    <w:rsid w:val="00D55DD2"/>
    <w:rsid w:val="00D62A3B"/>
    <w:rsid w:val="00D62D74"/>
    <w:rsid w:val="00D7519A"/>
    <w:rsid w:val="00D77D4D"/>
    <w:rsid w:val="00D92BCF"/>
    <w:rsid w:val="00DA0F40"/>
    <w:rsid w:val="00DA3838"/>
    <w:rsid w:val="00DA38EB"/>
    <w:rsid w:val="00DB01EB"/>
    <w:rsid w:val="00DB0954"/>
    <w:rsid w:val="00DB2244"/>
    <w:rsid w:val="00DB450E"/>
    <w:rsid w:val="00DB568D"/>
    <w:rsid w:val="00DB7459"/>
    <w:rsid w:val="00DB7C23"/>
    <w:rsid w:val="00DC703C"/>
    <w:rsid w:val="00DD2454"/>
    <w:rsid w:val="00DD2A89"/>
    <w:rsid w:val="00DE499F"/>
    <w:rsid w:val="00DF0E81"/>
    <w:rsid w:val="00DF15F2"/>
    <w:rsid w:val="00DF2EB6"/>
    <w:rsid w:val="00DF6E70"/>
    <w:rsid w:val="00E03683"/>
    <w:rsid w:val="00E10E3E"/>
    <w:rsid w:val="00E11D63"/>
    <w:rsid w:val="00E20449"/>
    <w:rsid w:val="00E32AAF"/>
    <w:rsid w:val="00E32EC4"/>
    <w:rsid w:val="00E40CD6"/>
    <w:rsid w:val="00E42C9C"/>
    <w:rsid w:val="00E42D85"/>
    <w:rsid w:val="00E42DE1"/>
    <w:rsid w:val="00E43970"/>
    <w:rsid w:val="00E46D04"/>
    <w:rsid w:val="00E53744"/>
    <w:rsid w:val="00E53E17"/>
    <w:rsid w:val="00E55BE4"/>
    <w:rsid w:val="00E632AA"/>
    <w:rsid w:val="00E66399"/>
    <w:rsid w:val="00E742C1"/>
    <w:rsid w:val="00E80B4A"/>
    <w:rsid w:val="00E833E5"/>
    <w:rsid w:val="00E85B6C"/>
    <w:rsid w:val="00E91EEF"/>
    <w:rsid w:val="00E978D0"/>
    <w:rsid w:val="00EA1FBF"/>
    <w:rsid w:val="00EA2109"/>
    <w:rsid w:val="00EA3A21"/>
    <w:rsid w:val="00EA5DE0"/>
    <w:rsid w:val="00EA7EF2"/>
    <w:rsid w:val="00EB01BC"/>
    <w:rsid w:val="00EB02E6"/>
    <w:rsid w:val="00EC3675"/>
    <w:rsid w:val="00EC3E9A"/>
    <w:rsid w:val="00ED3663"/>
    <w:rsid w:val="00EE40FA"/>
    <w:rsid w:val="00EE5D96"/>
    <w:rsid w:val="00EF28A8"/>
    <w:rsid w:val="00EF4DCE"/>
    <w:rsid w:val="00EF75D6"/>
    <w:rsid w:val="00F02C16"/>
    <w:rsid w:val="00F073DF"/>
    <w:rsid w:val="00F10D9C"/>
    <w:rsid w:val="00F162C9"/>
    <w:rsid w:val="00F20758"/>
    <w:rsid w:val="00F2115E"/>
    <w:rsid w:val="00F259B6"/>
    <w:rsid w:val="00F25BE8"/>
    <w:rsid w:val="00F33337"/>
    <w:rsid w:val="00F41376"/>
    <w:rsid w:val="00F41D27"/>
    <w:rsid w:val="00F476EE"/>
    <w:rsid w:val="00F667E3"/>
    <w:rsid w:val="00F70C19"/>
    <w:rsid w:val="00F81152"/>
    <w:rsid w:val="00F82613"/>
    <w:rsid w:val="00F82DC1"/>
    <w:rsid w:val="00F8447E"/>
    <w:rsid w:val="00FB44E9"/>
    <w:rsid w:val="00FB5CD4"/>
    <w:rsid w:val="00FC283C"/>
    <w:rsid w:val="00FC2A17"/>
    <w:rsid w:val="00FC5EA7"/>
    <w:rsid w:val="00FE06A2"/>
    <w:rsid w:val="00FF23C0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E167A"/>
  <w15:docId w15:val="{BA814FA4-7F52-4DD7-9A9B-10D718DC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3E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lang w:val="bg-BG"/>
    </w:rPr>
  </w:style>
  <w:style w:type="paragraph" w:styleId="Heading4">
    <w:name w:val="heading 4"/>
    <w:basedOn w:val="Normal"/>
    <w:next w:val="Normal"/>
    <w:link w:val="Heading4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3"/>
    </w:pPr>
    <w:rPr>
      <w:b/>
      <w:bCs/>
      <w:color w:val="000000"/>
      <w:sz w:val="23"/>
      <w:szCs w:val="23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13E6"/>
    <w:rPr>
      <w:rFonts w:ascii="Times New Roman" w:eastAsia="Batang" w:hAnsi="Times New Roman" w:cs="Times New Roman"/>
      <w:sz w:val="24"/>
      <w:szCs w:val="24"/>
      <w:shd w:val="clear" w:color="auto" w:fill="FFFFFF"/>
      <w:lang w:val="bg-BG" w:eastAsia="en-US"/>
    </w:rPr>
  </w:style>
  <w:style w:type="character" w:customStyle="1" w:styleId="Heading4Char">
    <w:name w:val="Heading 4 Char"/>
    <w:basedOn w:val="DefaultParagraphFont"/>
    <w:link w:val="Heading4"/>
    <w:rsid w:val="007613E6"/>
    <w:rPr>
      <w:rFonts w:ascii="Times New Roman" w:eastAsia="Batang" w:hAnsi="Times New Roman" w:cs="Times New Roman"/>
      <w:b/>
      <w:bCs/>
      <w:color w:val="000000"/>
      <w:sz w:val="23"/>
      <w:szCs w:val="23"/>
      <w:shd w:val="clear" w:color="auto" w:fill="FFFFFF"/>
      <w:lang w:val="bg-BG" w:eastAsia="en-US"/>
    </w:rPr>
  </w:style>
  <w:style w:type="paragraph" w:styleId="Footer">
    <w:name w:val="footer"/>
    <w:basedOn w:val="Normal"/>
    <w:link w:val="FooterChar"/>
    <w:rsid w:val="007613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7613E6"/>
  </w:style>
  <w:style w:type="paragraph" w:styleId="Header">
    <w:name w:val="header"/>
    <w:basedOn w:val="Normal"/>
    <w:link w:val="HeaderChar"/>
    <w:rsid w:val="007613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613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IE"/>
    </w:rPr>
  </w:style>
  <w:style w:type="character" w:customStyle="1" w:styleId="st1">
    <w:name w:val="st1"/>
    <w:rsid w:val="007613E6"/>
  </w:style>
  <w:style w:type="paragraph" w:styleId="BalloonText">
    <w:name w:val="Balloon Text"/>
    <w:basedOn w:val="Normal"/>
    <w:link w:val="BalloonTextChar"/>
    <w:uiPriority w:val="99"/>
    <w:semiHidden/>
    <w:unhideWhenUsed/>
    <w:rsid w:val="007613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E6"/>
    <w:rPr>
      <w:rFonts w:ascii="Tahoma" w:eastAsia="Batang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31012F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">
    <w:name w:val="m"/>
    <w:basedOn w:val="Normal"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odref2">
    <w:name w:val="modref2"/>
    <w:basedOn w:val="Normal"/>
    <w:rsid w:val="00037CFE"/>
    <w:pPr>
      <w:spacing w:before="120" w:line="312" w:lineRule="atLeast"/>
    </w:pPr>
    <w:rPr>
      <w:rFonts w:eastAsia="Times New Roman"/>
      <w:b/>
      <w:bCs/>
      <w:lang w:val="bg-BG" w:eastAsia="bg-BG"/>
    </w:rPr>
  </w:style>
  <w:style w:type="paragraph" w:customStyle="1" w:styleId="norm4">
    <w:name w:val="norm4"/>
    <w:basedOn w:val="Normal"/>
    <w:rsid w:val="00037CFE"/>
    <w:pPr>
      <w:spacing w:before="120" w:line="312" w:lineRule="atLeast"/>
      <w:jc w:val="both"/>
    </w:pPr>
    <w:rPr>
      <w:rFonts w:eastAsia="Times New Roman"/>
      <w:lang w:val="bg-BG" w:eastAsia="bg-BG"/>
    </w:rPr>
  </w:style>
  <w:style w:type="paragraph" w:customStyle="1" w:styleId="stitle-article-norm2">
    <w:name w:val="s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b/>
      <w:bCs/>
      <w:lang w:val="bg-BG" w:eastAsia="bg-BG"/>
    </w:rPr>
  </w:style>
  <w:style w:type="paragraph" w:customStyle="1" w:styleId="title-article-norm2">
    <w:name w:val="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i/>
      <w:iCs/>
      <w:lang w:val="bg-BG" w:eastAsia="bg-BG"/>
    </w:rPr>
  </w:style>
  <w:style w:type="character" w:styleId="IntenseEmphasis">
    <w:name w:val="Intense Emphasis"/>
    <w:basedOn w:val="DefaultParagraphFont"/>
    <w:uiPriority w:val="21"/>
    <w:qFormat/>
    <w:rsid w:val="00BB6668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DF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basedOn w:val="DefaultParagraphFont"/>
    <w:rsid w:val="00DB7C2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6965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0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8484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26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8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30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303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0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30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315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1471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82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632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02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52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96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3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38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40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043253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22845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145908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84270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0711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81987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3108345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65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9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4240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8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35017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65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8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78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42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43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398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703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1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2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08745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86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64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563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897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295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651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98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7779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931250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009355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3627744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157645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0755801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705067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7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0512B-CC86-400D-AB78-DFE35E70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1137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Popova</dc:creator>
  <cp:lastModifiedBy>Kalina Popova</cp:lastModifiedBy>
  <cp:revision>6</cp:revision>
  <cp:lastPrinted>2023-01-05T07:44:00Z</cp:lastPrinted>
  <dcterms:created xsi:type="dcterms:W3CDTF">2023-07-20T09:13:00Z</dcterms:created>
  <dcterms:modified xsi:type="dcterms:W3CDTF">2023-07-25T07:32:00Z</dcterms:modified>
</cp:coreProperties>
</file>